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2F508" w14:textId="77777777" w:rsid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  <w:b/>
        </w:rPr>
      </w:pPr>
      <w:r w:rsidRPr="00384864">
        <w:rPr>
          <w:rFonts w:cs="Arial"/>
          <w:b/>
        </w:rPr>
        <w:t xml:space="preserve">Эра </w:t>
      </w:r>
      <w:proofErr w:type="spellStart"/>
      <w:r w:rsidRPr="00384864">
        <w:rPr>
          <w:rFonts w:cs="Arial"/>
          <w:b/>
        </w:rPr>
        <w:t>нефтеюаня</w:t>
      </w:r>
      <w:proofErr w:type="spellEnd"/>
    </w:p>
    <w:p w14:paraId="42FEEBCE" w14:textId="77777777" w:rsidR="000F6BAD" w:rsidRPr="000F6BAD" w:rsidRDefault="000F6BAD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0F6BAD">
        <w:rPr>
          <w:rFonts w:cs="Arial"/>
        </w:rPr>
        <w:t>Источник статьи: http://www.rebelion.org/noticia.php?id=179451&amp;titular=la-era-del-petroyuan-</w:t>
      </w:r>
    </w:p>
    <w:p w14:paraId="48A904A5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Оскар </w:t>
      </w:r>
      <w:proofErr w:type="spellStart"/>
      <w:r w:rsidRPr="00384864">
        <w:rPr>
          <w:rFonts w:cs="Arial"/>
        </w:rPr>
        <w:t>Угартече</w:t>
      </w:r>
      <w:proofErr w:type="spellEnd"/>
      <w:r w:rsidRPr="00384864">
        <w:rPr>
          <w:rFonts w:cs="Arial"/>
        </w:rPr>
        <w:t xml:space="preserve"> (</w:t>
      </w:r>
      <w:proofErr w:type="spellStart"/>
      <w:r w:rsidRPr="00384864">
        <w:rPr>
          <w:rFonts w:cs="Arial"/>
        </w:rPr>
        <w:t>Oscar</w:t>
      </w:r>
      <w:proofErr w:type="spellEnd"/>
      <w:r w:rsidRPr="00384864">
        <w:rPr>
          <w:rFonts w:cs="Arial"/>
        </w:rPr>
        <w:t xml:space="preserve"> </w:t>
      </w:r>
      <w:proofErr w:type="spellStart"/>
      <w:r w:rsidRPr="00384864">
        <w:rPr>
          <w:rFonts w:cs="Arial"/>
        </w:rPr>
        <w:t>Ugarteche</w:t>
      </w:r>
      <w:proofErr w:type="spellEnd"/>
      <w:r w:rsidRPr="00384864">
        <w:rPr>
          <w:rFonts w:cs="Arial"/>
        </w:rPr>
        <w:t xml:space="preserve">) и Ариэль </w:t>
      </w:r>
      <w:proofErr w:type="spellStart"/>
      <w:r w:rsidRPr="00384864">
        <w:rPr>
          <w:rFonts w:cs="Arial"/>
        </w:rPr>
        <w:t>Нойола</w:t>
      </w:r>
      <w:proofErr w:type="spellEnd"/>
      <w:r w:rsidRPr="00384864">
        <w:rPr>
          <w:rFonts w:cs="Arial"/>
        </w:rPr>
        <w:t xml:space="preserve"> Родригес (</w:t>
      </w:r>
      <w:proofErr w:type="spellStart"/>
      <w:r w:rsidRPr="00384864">
        <w:rPr>
          <w:rFonts w:cs="Arial"/>
        </w:rPr>
        <w:t>Ariel</w:t>
      </w:r>
      <w:proofErr w:type="spellEnd"/>
      <w:r w:rsidRPr="00384864">
        <w:rPr>
          <w:rFonts w:cs="Arial"/>
        </w:rPr>
        <w:t xml:space="preserve"> </w:t>
      </w:r>
      <w:proofErr w:type="spellStart"/>
      <w:r w:rsidRPr="00384864">
        <w:rPr>
          <w:rFonts w:cs="Arial"/>
        </w:rPr>
        <w:t>Noyola</w:t>
      </w:r>
      <w:proofErr w:type="spellEnd"/>
      <w:r w:rsidRPr="00384864">
        <w:rPr>
          <w:rFonts w:cs="Arial"/>
        </w:rPr>
        <w:t xml:space="preserve"> </w:t>
      </w:r>
      <w:proofErr w:type="spellStart"/>
      <w:r w:rsidRPr="00384864">
        <w:rPr>
          <w:rFonts w:cs="Arial"/>
        </w:rPr>
        <w:t>Rodríguez</w:t>
      </w:r>
      <w:proofErr w:type="spellEnd"/>
      <w:r w:rsidRPr="00384864">
        <w:rPr>
          <w:rFonts w:cs="Arial"/>
        </w:rPr>
        <w:t>)</w:t>
      </w:r>
    </w:p>
    <w:p w14:paraId="1723FA5F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XXI век - свидетель растущего спора между крупными державами за контроль над стратегическими природными ресурсами (природные ископаемые, вода, биоразнообразие и источники первичной энергии) и свидетель создания новых валют. Китай , который уже превратился в ведущего мирового импортера нефти, согласно среднесрочным оценкам международного агентства по энергетике будет иметь главенствующую роль. К 2040 г. его внутренний спрос энергии составит 40% от мирового. Консультационный центр </w:t>
      </w:r>
      <w:proofErr w:type="spellStart"/>
      <w:r w:rsidRPr="00384864">
        <w:rPr>
          <w:rFonts w:cs="Arial"/>
        </w:rPr>
        <w:t>Wood</w:t>
      </w:r>
      <w:proofErr w:type="spellEnd"/>
      <w:r w:rsidRPr="00384864">
        <w:rPr>
          <w:rFonts w:cs="Arial"/>
        </w:rPr>
        <w:t xml:space="preserve"> </w:t>
      </w:r>
      <w:proofErr w:type="spellStart"/>
      <w:r w:rsidRPr="00384864">
        <w:rPr>
          <w:rFonts w:cs="Arial"/>
        </w:rPr>
        <w:t>Mackenzie</w:t>
      </w:r>
      <w:proofErr w:type="spellEnd"/>
      <w:r w:rsidRPr="00384864">
        <w:rPr>
          <w:rFonts w:cs="Arial"/>
        </w:rPr>
        <w:t xml:space="preserve"> подсчитал, что 70% спроса Китая на нефть будет удовлетворяться посредством импорта к 2020 году, рост в 146%, который вовлек бы платежи в объеме 550 миллиардов долларов.</w:t>
      </w:r>
    </w:p>
    <w:p w14:paraId="5A48CC7A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Отсюда Пекин решил поставить на </w:t>
      </w:r>
      <w:proofErr w:type="spellStart"/>
      <w:r w:rsidRPr="00384864">
        <w:rPr>
          <w:rFonts w:cs="Arial"/>
        </w:rPr>
        <w:t>бОльшее</w:t>
      </w:r>
      <w:proofErr w:type="spellEnd"/>
      <w:r w:rsidRPr="00384864">
        <w:rPr>
          <w:rFonts w:cs="Arial"/>
        </w:rPr>
        <w:t xml:space="preserve"> сближение со Ближним Востоком и на инвестиции в амазонскую зону и страны Карибского бассейна с целью обеспечить себе поставщиков. В декабре 2013 года в рамках турне по региону, включавшего также Палестину,</w:t>
      </w:r>
      <w:r>
        <w:rPr>
          <w:rFonts w:cs="Arial"/>
        </w:rPr>
        <w:t xml:space="preserve"> </w:t>
      </w:r>
      <w:r w:rsidRPr="00384864">
        <w:rPr>
          <w:rFonts w:cs="Arial"/>
        </w:rPr>
        <w:t xml:space="preserve">Израиль, Марокко и Алжир, китайский министр иностранных дел </w:t>
      </w:r>
      <w:proofErr w:type="spellStart"/>
      <w:r>
        <w:rPr>
          <w:rFonts w:cs="Arial"/>
        </w:rPr>
        <w:t>Ванг</w:t>
      </w:r>
      <w:proofErr w:type="spellEnd"/>
      <w:r>
        <w:rPr>
          <w:rFonts w:cs="Arial"/>
        </w:rPr>
        <w:t xml:space="preserve"> И </w:t>
      </w:r>
      <w:r w:rsidRPr="00384864">
        <w:rPr>
          <w:rFonts w:cs="Arial"/>
        </w:rPr>
        <w:t xml:space="preserve">совершил визит в </w:t>
      </w:r>
      <w:proofErr w:type="spellStart"/>
      <w:r w:rsidRPr="00384864">
        <w:rPr>
          <w:rFonts w:cs="Arial"/>
          <w:bCs/>
          <w:color w:val="343434"/>
          <w:lang w:val="en-US"/>
        </w:rPr>
        <w:t>Эр-Рияд</w:t>
      </w:r>
      <w:proofErr w:type="spellEnd"/>
      <w:r w:rsidRPr="00384864">
        <w:rPr>
          <w:rFonts w:cs="Arial"/>
        </w:rPr>
        <w:t xml:space="preserve"> (столицу Саудовской Аравии), где находится </w:t>
      </w:r>
      <w:r w:rsidR="000F6BAD" w:rsidRPr="000F6BAD">
        <w:rPr>
          <w:rFonts w:cs="Arial"/>
        </w:rPr>
        <w:t>Совет сотрудничества (стран) Персидского залива</w:t>
      </w:r>
      <w:r w:rsidRPr="00384864">
        <w:rPr>
          <w:rFonts w:cs="Arial"/>
        </w:rPr>
        <w:t xml:space="preserve">, в который входят шесть </w:t>
      </w:r>
      <w:proofErr w:type="spellStart"/>
      <w:r w:rsidRPr="00384864">
        <w:rPr>
          <w:rFonts w:cs="Arial"/>
        </w:rPr>
        <w:t>нефтемонархий</w:t>
      </w:r>
      <w:proofErr w:type="spellEnd"/>
      <w:r w:rsidRPr="00384864">
        <w:rPr>
          <w:rFonts w:cs="Arial"/>
        </w:rPr>
        <w:t xml:space="preserve"> (Бахрейн, Кувейт, Оман , Катар , Саудовская Аравия и Объединенные Арабские Эмираты). В 2013 году </w:t>
      </w:r>
      <w:r w:rsidR="000F6BAD">
        <w:rPr>
          <w:rFonts w:cs="Arial"/>
        </w:rPr>
        <w:t xml:space="preserve">председатель КНР </w:t>
      </w:r>
      <w:r w:rsidR="000F6BAD" w:rsidRPr="000F6BAD">
        <w:rPr>
          <w:rFonts w:cs="Arial"/>
        </w:rPr>
        <w:t xml:space="preserve">Си </w:t>
      </w:r>
      <w:proofErr w:type="spellStart"/>
      <w:r w:rsidR="000F6BAD" w:rsidRPr="000F6BAD">
        <w:rPr>
          <w:rFonts w:cs="Arial"/>
        </w:rPr>
        <w:t>Цзиньпин</w:t>
      </w:r>
      <w:proofErr w:type="spellEnd"/>
      <w:r w:rsidRPr="00384864">
        <w:rPr>
          <w:rFonts w:cs="Arial"/>
        </w:rPr>
        <w:t xml:space="preserve"> посетил Мексику, </w:t>
      </w:r>
      <w:r w:rsidR="000F6BAD">
        <w:rPr>
          <w:rFonts w:cs="Arial"/>
        </w:rPr>
        <w:t>страны Карибского бассейна</w:t>
      </w:r>
      <w:r w:rsidRPr="00384864">
        <w:rPr>
          <w:rFonts w:cs="Arial"/>
        </w:rPr>
        <w:t xml:space="preserve"> и Южную Америку, повестка визитов неизменно включала вопросы энергетики.</w:t>
      </w:r>
    </w:p>
    <w:p w14:paraId="35D9467A" w14:textId="6C63F9B8" w:rsidR="00384864" w:rsidRPr="00384864" w:rsidRDefault="0080221B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>
        <w:rPr>
          <w:rFonts w:cs="Arial"/>
        </w:rPr>
        <w:t>Сползание Пекина в Б</w:t>
      </w:r>
      <w:r w:rsidR="00384864" w:rsidRPr="00384864">
        <w:rPr>
          <w:rFonts w:cs="Arial"/>
        </w:rPr>
        <w:t>лижний Восток стал</w:t>
      </w:r>
      <w:r>
        <w:rPr>
          <w:rFonts w:cs="Arial"/>
        </w:rPr>
        <w:t>о результатом потери доверия к</w:t>
      </w:r>
      <w:r w:rsidR="00384864" w:rsidRPr="00384864">
        <w:rPr>
          <w:rFonts w:cs="Arial"/>
        </w:rPr>
        <w:t xml:space="preserve"> внешней политике США в регионе после их «стратегического виража» в Сирии и Иране (2013), опрометчивых шагов в Афганистане (2001), Ираке (2003), Египте и Ливии (2013</w:t>
      </w:r>
      <w:r>
        <w:rPr>
          <w:rFonts w:cs="Arial"/>
        </w:rPr>
        <w:t>). Саудовская Аравия ввязалась с подачи</w:t>
      </w:r>
      <w:r w:rsidR="00384864" w:rsidRPr="00384864">
        <w:rPr>
          <w:rFonts w:cs="Arial"/>
        </w:rPr>
        <w:t xml:space="preserve"> США , финансируя оппозицию, и проиграла, </w:t>
      </w:r>
      <w:r>
        <w:rPr>
          <w:rFonts w:cs="Arial"/>
        </w:rPr>
        <w:t>будучи вынужденной отрицать свои связи с ними</w:t>
      </w:r>
      <w:r w:rsidR="00384864">
        <w:rPr>
          <w:rFonts w:cs="Arial"/>
        </w:rPr>
        <w:t xml:space="preserve"> </w:t>
      </w:r>
      <w:r w:rsidR="00384864" w:rsidRPr="00384864">
        <w:rPr>
          <w:rFonts w:cs="Arial"/>
        </w:rPr>
        <w:t>(</w:t>
      </w:r>
      <w:proofErr w:type="spellStart"/>
      <w:r w:rsidR="00384864" w:rsidRPr="00384864">
        <w:rPr>
          <w:rFonts w:cs="Arial"/>
        </w:rPr>
        <w:t>Financial</w:t>
      </w:r>
      <w:proofErr w:type="spellEnd"/>
      <w:r w:rsidR="007D2052">
        <w:rPr>
          <w:rFonts w:cs="Arial"/>
        </w:rPr>
        <w:t xml:space="preserve"> </w:t>
      </w:r>
      <w:proofErr w:type="spellStart"/>
      <w:r w:rsidR="007D2052">
        <w:rPr>
          <w:rFonts w:cs="Arial"/>
        </w:rPr>
        <w:t>Times</w:t>
      </w:r>
      <w:proofErr w:type="spellEnd"/>
      <w:r w:rsidR="007D2052">
        <w:rPr>
          <w:rFonts w:cs="Arial"/>
        </w:rPr>
        <w:t xml:space="preserve">, 07/01/2014). Сегодня </w:t>
      </w:r>
      <w:r w:rsidR="00384864" w:rsidRPr="00384864">
        <w:rPr>
          <w:rFonts w:cs="Arial"/>
        </w:rPr>
        <w:t xml:space="preserve"> </w:t>
      </w:r>
      <w:r w:rsidR="007D2052">
        <w:rPr>
          <w:rFonts w:cs="Arial"/>
        </w:rPr>
        <w:t xml:space="preserve">они </w:t>
      </w:r>
      <w:r w:rsidR="00384864" w:rsidRPr="00384864">
        <w:rPr>
          <w:rFonts w:cs="Arial"/>
        </w:rPr>
        <w:t>хотели бы играть в победителя с Китаем посредством более тесной экономической коопе</w:t>
      </w:r>
      <w:r w:rsidR="00384864">
        <w:rPr>
          <w:rFonts w:cs="Arial"/>
        </w:rPr>
        <w:t xml:space="preserve">рации </w:t>
      </w:r>
      <w:r w:rsidR="00384864" w:rsidRPr="00384864">
        <w:rPr>
          <w:rFonts w:cs="Arial"/>
        </w:rPr>
        <w:t>(</w:t>
      </w:r>
      <w:proofErr w:type="spellStart"/>
      <w:r w:rsidR="00384864" w:rsidRPr="00384864">
        <w:rPr>
          <w:rFonts w:cs="Arial"/>
        </w:rPr>
        <w:t>China</w:t>
      </w:r>
      <w:proofErr w:type="spellEnd"/>
      <w:r w:rsidR="00384864" w:rsidRPr="00384864">
        <w:rPr>
          <w:rFonts w:cs="Arial"/>
        </w:rPr>
        <w:t xml:space="preserve"> </w:t>
      </w:r>
      <w:proofErr w:type="spellStart"/>
      <w:r w:rsidR="00384864" w:rsidRPr="00384864">
        <w:rPr>
          <w:rFonts w:cs="Arial"/>
        </w:rPr>
        <w:t>Daily</w:t>
      </w:r>
      <w:proofErr w:type="spellEnd"/>
      <w:r w:rsidR="00384864" w:rsidRPr="00384864">
        <w:rPr>
          <w:rFonts w:cs="Arial"/>
        </w:rPr>
        <w:t>, 23/09/2013).</w:t>
      </w:r>
      <w:r w:rsidR="007D2052">
        <w:rPr>
          <w:rFonts w:cs="Arial"/>
        </w:rPr>
        <w:t xml:space="preserve"> </w:t>
      </w:r>
      <w:r w:rsidR="00384864" w:rsidRPr="00384864">
        <w:rPr>
          <w:rFonts w:cs="Arial"/>
        </w:rPr>
        <w:t xml:space="preserve"> </w:t>
      </w:r>
      <w:r w:rsidR="007D2052">
        <w:rPr>
          <w:rFonts w:cs="Arial"/>
        </w:rPr>
        <w:t xml:space="preserve">У </w:t>
      </w:r>
      <w:r w:rsidR="00384864" w:rsidRPr="00384864">
        <w:rPr>
          <w:rFonts w:cs="Arial"/>
        </w:rPr>
        <w:t>них</w:t>
      </w:r>
      <w:r w:rsidR="007D2052">
        <w:rPr>
          <w:rFonts w:cs="Arial"/>
        </w:rPr>
        <w:t xml:space="preserve"> </w:t>
      </w:r>
      <w:r w:rsidR="007D2052">
        <w:rPr>
          <w:rFonts w:cs="Arial"/>
          <w:lang w:val="en-US"/>
        </w:rPr>
        <w:t>[</w:t>
      </w:r>
      <w:r w:rsidR="007D2052">
        <w:rPr>
          <w:rFonts w:cs="Arial"/>
        </w:rPr>
        <w:t>имеется в виду Саудовская Аравия</w:t>
      </w:r>
      <w:r w:rsidR="007D2052">
        <w:rPr>
          <w:rFonts w:cs="Arial"/>
          <w:lang w:val="en-US"/>
        </w:rPr>
        <w:t>]</w:t>
      </w:r>
      <w:bookmarkStart w:id="0" w:name="_GoBack"/>
      <w:bookmarkEnd w:id="0"/>
      <w:r w:rsidR="00384864" w:rsidRPr="00384864">
        <w:rPr>
          <w:rFonts w:cs="Arial"/>
        </w:rPr>
        <w:t xml:space="preserve"> есть 140 китайский предприятий, занятых в строительстве инфраструктуры, телекоммуникаций, нефтехимической промышленности , эт</w:t>
      </w:r>
      <w:r w:rsidR="00384864">
        <w:rPr>
          <w:rFonts w:cs="Arial"/>
        </w:rPr>
        <w:t xml:space="preserve">о проекты на сумму 18 млрд долларов </w:t>
      </w:r>
      <w:r w:rsidR="00384864" w:rsidRPr="00384864">
        <w:rPr>
          <w:rFonts w:cs="Arial"/>
        </w:rPr>
        <w:t>(</w:t>
      </w:r>
      <w:proofErr w:type="spellStart"/>
      <w:r w:rsidR="00384864" w:rsidRPr="00384864">
        <w:rPr>
          <w:rFonts w:cs="Arial"/>
        </w:rPr>
        <w:t>Asharq</w:t>
      </w:r>
      <w:proofErr w:type="spellEnd"/>
      <w:r w:rsidR="00384864" w:rsidRPr="00384864">
        <w:rPr>
          <w:rFonts w:cs="Arial"/>
        </w:rPr>
        <w:t xml:space="preserve"> </w:t>
      </w:r>
      <w:proofErr w:type="spellStart"/>
      <w:r w:rsidR="00384864" w:rsidRPr="00384864">
        <w:rPr>
          <w:rFonts w:cs="Arial"/>
        </w:rPr>
        <w:t>Al-awsat</w:t>
      </w:r>
      <w:proofErr w:type="spellEnd"/>
      <w:r w:rsidR="00384864" w:rsidRPr="00384864">
        <w:rPr>
          <w:rFonts w:cs="Arial"/>
        </w:rPr>
        <w:t>, 20/11/2013)</w:t>
      </w:r>
      <w:r w:rsidR="00384864">
        <w:rPr>
          <w:rFonts w:cs="Arial"/>
        </w:rPr>
        <w:t>.</w:t>
      </w:r>
      <w:r w:rsidR="00384864" w:rsidRPr="00384864">
        <w:rPr>
          <w:rFonts w:cs="Arial"/>
        </w:rPr>
        <w:t xml:space="preserve"> Кульминацией визит</w:t>
      </w:r>
      <w:r w:rsidR="00384864">
        <w:rPr>
          <w:rFonts w:cs="Arial"/>
        </w:rPr>
        <w:t xml:space="preserve">а </w:t>
      </w:r>
      <w:proofErr w:type="spellStart"/>
      <w:r w:rsidR="00384864">
        <w:rPr>
          <w:rFonts w:cs="Arial"/>
        </w:rPr>
        <w:t>Ванга</w:t>
      </w:r>
      <w:proofErr w:type="spellEnd"/>
      <w:r w:rsidR="00384864">
        <w:rPr>
          <w:rFonts w:cs="Arial"/>
        </w:rPr>
        <w:t xml:space="preserve"> стало предложение </w:t>
      </w:r>
      <w:r w:rsidR="00384864" w:rsidRPr="00384864">
        <w:rPr>
          <w:rFonts w:cs="Arial"/>
        </w:rPr>
        <w:t>министр иностранных дел Саудовской Аравии принц</w:t>
      </w:r>
      <w:r w:rsidR="00384864">
        <w:rPr>
          <w:rFonts w:cs="Arial"/>
        </w:rPr>
        <w:t xml:space="preserve">у </w:t>
      </w:r>
      <w:proofErr w:type="spellStart"/>
      <w:r w:rsidR="00384864">
        <w:rPr>
          <w:rFonts w:cs="Arial"/>
        </w:rPr>
        <w:t>Сауд</w:t>
      </w:r>
      <w:proofErr w:type="spellEnd"/>
      <w:r w:rsidR="00384864">
        <w:rPr>
          <w:rFonts w:cs="Arial"/>
        </w:rPr>
        <w:t xml:space="preserve"> аль-</w:t>
      </w:r>
      <w:proofErr w:type="spellStart"/>
      <w:r w:rsidR="00384864" w:rsidRPr="00384864">
        <w:rPr>
          <w:rFonts w:cs="Arial"/>
        </w:rPr>
        <w:t>Фейсал</w:t>
      </w:r>
      <w:proofErr w:type="spellEnd"/>
      <w:r w:rsidR="00384864" w:rsidRPr="00384864">
        <w:rPr>
          <w:rFonts w:cs="Arial"/>
        </w:rPr>
        <w:t xml:space="preserve"> начать переговоры о зоне свобо</w:t>
      </w:r>
      <w:r w:rsidR="000F6BAD">
        <w:rPr>
          <w:rFonts w:cs="Arial"/>
        </w:rPr>
        <w:t xml:space="preserve">дной торговли между Китаем и </w:t>
      </w:r>
      <w:r w:rsidR="000F6BAD" w:rsidRPr="000F6BAD">
        <w:rPr>
          <w:rFonts w:cs="Arial"/>
        </w:rPr>
        <w:t>Совет</w:t>
      </w:r>
      <w:r w:rsidR="000F6BAD">
        <w:rPr>
          <w:rFonts w:cs="Arial"/>
        </w:rPr>
        <w:t>ом</w:t>
      </w:r>
      <w:r w:rsidR="000F6BAD" w:rsidRPr="000F6BAD">
        <w:rPr>
          <w:rFonts w:cs="Arial"/>
        </w:rPr>
        <w:t xml:space="preserve"> сотрудничества (стран) Персидского залива</w:t>
      </w:r>
      <w:r w:rsidR="00384864" w:rsidRPr="00384864">
        <w:rPr>
          <w:rFonts w:cs="Arial"/>
        </w:rPr>
        <w:t>.</w:t>
      </w:r>
    </w:p>
    <w:p w14:paraId="6B718E35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Китай собирается торговать нефтью на юани. Валюта, в которой котируется и торгуется нефть и металлы - это вопрос о мировом распределении рисков и власти. Экспоненциальный рост рынка </w:t>
      </w:r>
      <w:proofErr w:type="spellStart"/>
      <w:r w:rsidRPr="00384864">
        <w:rPr>
          <w:rFonts w:cs="Arial"/>
        </w:rPr>
        <w:t>деривативов</w:t>
      </w:r>
      <w:proofErr w:type="spellEnd"/>
      <w:r w:rsidRPr="00384864">
        <w:rPr>
          <w:rFonts w:cs="Arial"/>
        </w:rPr>
        <w:t xml:space="preserve"> начиная с 1994 года</w:t>
      </w:r>
      <w:r w:rsidR="00200A9F">
        <w:rPr>
          <w:rFonts w:cs="Arial"/>
        </w:rPr>
        <w:t xml:space="preserve"> увеличил волатильность рынка ренты и </w:t>
      </w:r>
      <w:proofErr w:type="spellStart"/>
      <w:r w:rsidR="00200A9F">
        <w:rPr>
          <w:rFonts w:cs="Arial"/>
        </w:rPr>
        <w:t>коммодити</w:t>
      </w:r>
      <w:proofErr w:type="spellEnd"/>
      <w:r w:rsidR="00200A9F">
        <w:rPr>
          <w:rFonts w:cs="Arial"/>
        </w:rPr>
        <w:t xml:space="preserve"> под предлогом «диверсификации рисков». Сегодня риски в операциях в долларах.</w:t>
      </w:r>
    </w:p>
    <w:p w14:paraId="7E6989ED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На рынке нефтяных фьючерсов действуют два типа инвесторов: те , которые приобретают </w:t>
      </w:r>
      <w:r w:rsidRPr="00384864">
        <w:rPr>
          <w:rFonts w:cs="Arial"/>
        </w:rPr>
        <w:lastRenderedPageBreak/>
        <w:t xml:space="preserve">контракты, чтобы стабилизировать цены купли-продажи, определяя нынешние условия и отсрочивая исполнение операции на «будущее», и те , которые спекулируют, это инвестиционные банки. В настоящее время есть три рынка нефтяных фьючерсов , которые полностью </w:t>
      </w:r>
      <w:proofErr w:type="spellStart"/>
      <w:r w:rsidRPr="00384864">
        <w:rPr>
          <w:rFonts w:cs="Arial"/>
        </w:rPr>
        <w:t>долларизированы</w:t>
      </w:r>
      <w:proofErr w:type="spellEnd"/>
      <w:r w:rsidRPr="00384864">
        <w:rPr>
          <w:rFonts w:cs="Arial"/>
        </w:rPr>
        <w:t>: Лон</w:t>
      </w:r>
      <w:r w:rsidR="000F6BAD">
        <w:rPr>
          <w:rFonts w:cs="Arial"/>
        </w:rPr>
        <w:t>донская межконтинентальная фьючерсная биржа</w:t>
      </w:r>
      <w:r w:rsidRPr="00384864">
        <w:rPr>
          <w:rFonts w:cs="Arial"/>
        </w:rPr>
        <w:t xml:space="preserve">, </w:t>
      </w:r>
      <w:proofErr w:type="spellStart"/>
      <w:r w:rsidRPr="00384864">
        <w:rPr>
          <w:rFonts w:cs="Arial"/>
        </w:rPr>
        <w:t>Nymex</w:t>
      </w:r>
      <w:proofErr w:type="spellEnd"/>
      <w:r w:rsidRPr="00384864">
        <w:rPr>
          <w:rFonts w:cs="Arial"/>
        </w:rPr>
        <w:t xml:space="preserve"> в </w:t>
      </w:r>
      <w:r w:rsidR="000F6BAD" w:rsidRPr="00384864">
        <w:rPr>
          <w:rFonts w:cs="Arial"/>
        </w:rPr>
        <w:t>Нью-Йорке</w:t>
      </w:r>
      <w:r w:rsidRPr="00384864">
        <w:rPr>
          <w:rFonts w:cs="Arial"/>
        </w:rPr>
        <w:t xml:space="preserve"> и </w:t>
      </w:r>
      <w:proofErr w:type="spellStart"/>
      <w:r w:rsidRPr="00384864">
        <w:rPr>
          <w:rFonts w:cs="Arial"/>
        </w:rPr>
        <w:t>Дубайская</w:t>
      </w:r>
      <w:proofErr w:type="spellEnd"/>
      <w:r w:rsidRPr="00384864">
        <w:rPr>
          <w:rFonts w:cs="Arial"/>
        </w:rPr>
        <w:t xml:space="preserve"> </w:t>
      </w:r>
      <w:r w:rsidR="000F6BAD">
        <w:rPr>
          <w:rFonts w:cs="Arial"/>
        </w:rPr>
        <w:t xml:space="preserve">фьючерсная </w:t>
      </w:r>
      <w:r w:rsidRPr="00384864">
        <w:rPr>
          <w:rFonts w:cs="Arial"/>
        </w:rPr>
        <w:t xml:space="preserve">биржа. Все находятся под контролем инвестиционных банков </w:t>
      </w:r>
      <w:r w:rsidR="000F6BAD" w:rsidRPr="00384864">
        <w:rPr>
          <w:rFonts w:cs="Arial"/>
        </w:rPr>
        <w:t>США</w:t>
      </w:r>
      <w:r w:rsidRPr="00384864">
        <w:rPr>
          <w:rFonts w:cs="Arial"/>
        </w:rPr>
        <w:t xml:space="preserve">. Согласны разным аналитикам спекуляции на рынке фьючерсов могут раздувать нефтяные цены </w:t>
      </w:r>
      <w:r w:rsidR="000F6BAD">
        <w:rPr>
          <w:rFonts w:cs="Arial"/>
        </w:rPr>
        <w:t>по крайней мере до</w:t>
      </w:r>
      <w:r w:rsidRPr="00384864">
        <w:rPr>
          <w:rFonts w:cs="Arial"/>
        </w:rPr>
        <w:t xml:space="preserve"> 50%.</w:t>
      </w:r>
    </w:p>
    <w:p w14:paraId="31DD40E9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В то время как </w:t>
      </w:r>
      <w:r w:rsidR="00200A9F">
        <w:rPr>
          <w:rFonts w:cs="Arial"/>
        </w:rPr>
        <w:t xml:space="preserve">Министерство финансов </w:t>
      </w:r>
      <w:r w:rsidR="000F6BAD" w:rsidRPr="00384864">
        <w:rPr>
          <w:rFonts w:cs="Arial"/>
        </w:rPr>
        <w:t>США</w:t>
      </w:r>
      <w:r w:rsidRPr="00384864">
        <w:rPr>
          <w:rFonts w:cs="Arial"/>
        </w:rPr>
        <w:t xml:space="preserve"> из-за своей монетарной и кредитной политики переживает серьезные проблемы с долларом, Китай кажется готов противопоставить этой ситуации эмиссию нефтяных фьючерсов в юа</w:t>
      </w:r>
      <w:r w:rsidR="000F6BAD">
        <w:rPr>
          <w:rFonts w:cs="Arial"/>
        </w:rPr>
        <w:t>нях посредством Шанхайской фьючерсной биржи</w:t>
      </w:r>
      <w:r w:rsidR="000F6BAD" w:rsidRPr="000F6BAD">
        <w:rPr>
          <w:rFonts w:cs="Arial"/>
        </w:rPr>
        <w:t xml:space="preserve"> (SHFE)</w:t>
      </w:r>
      <w:r w:rsidRPr="00384864">
        <w:rPr>
          <w:rFonts w:cs="Arial"/>
        </w:rPr>
        <w:t>. Согласно президенту этой биржи «Китай единственная страна мире , которая является стразу производителем, потребителем и импортером нефти. В связи с этим есть все необходимые условия для введения нового успешно</w:t>
      </w:r>
      <w:r w:rsidR="000F6BAD">
        <w:rPr>
          <w:rFonts w:cs="Arial"/>
        </w:rPr>
        <w:t xml:space="preserve">го рынка нефтяных фьючерсов». </w:t>
      </w:r>
      <w:r w:rsidR="000F6BAD" w:rsidRPr="000F6BAD">
        <w:rPr>
          <w:rFonts w:cs="Arial"/>
        </w:rPr>
        <w:t>(</w:t>
      </w:r>
      <w:proofErr w:type="spellStart"/>
      <w:r w:rsidR="000F6BAD" w:rsidRPr="000F6BAD">
        <w:rPr>
          <w:rFonts w:cs="Arial"/>
        </w:rPr>
        <w:t>Reuters</w:t>
      </w:r>
      <w:proofErr w:type="spellEnd"/>
      <w:r w:rsidR="000F6BAD" w:rsidRPr="000F6BAD">
        <w:rPr>
          <w:rFonts w:cs="Arial"/>
        </w:rPr>
        <w:t>, 21/11/2013)</w:t>
      </w:r>
      <w:r w:rsidRPr="00384864">
        <w:rPr>
          <w:rFonts w:cs="Arial"/>
        </w:rPr>
        <w:t xml:space="preserve"> выбор брошен.</w:t>
      </w:r>
    </w:p>
    <w:p w14:paraId="100FEF35" w14:textId="77777777" w:rsidR="00384864" w:rsidRPr="00384864" w:rsidRDefault="00384864" w:rsidP="00384864">
      <w:pPr>
        <w:widowControl w:val="0"/>
        <w:autoSpaceDE w:val="0"/>
        <w:autoSpaceDN w:val="0"/>
        <w:adjustRightInd w:val="0"/>
        <w:spacing w:after="307"/>
        <w:rPr>
          <w:rFonts w:cs="Arial"/>
        </w:rPr>
      </w:pPr>
      <w:r w:rsidRPr="00384864">
        <w:rPr>
          <w:rFonts w:cs="Arial"/>
        </w:rPr>
        <w:t xml:space="preserve">Шанхайская биржа еще не специализируется на этом, но если удастся привлечь внешних инвесторов, это де-факто увеличит использование юаня на мировом рынке нефти. Очевидным следствием станет сокращение глобального потребления доллара и переоценка остальных валют. Начинается Эра </w:t>
      </w:r>
      <w:proofErr w:type="spellStart"/>
      <w:r w:rsidRPr="00384864">
        <w:rPr>
          <w:rFonts w:cs="Arial"/>
        </w:rPr>
        <w:t>нефтеюаня</w:t>
      </w:r>
      <w:proofErr w:type="spellEnd"/>
      <w:r w:rsidRPr="00384864">
        <w:rPr>
          <w:rFonts w:cs="Arial"/>
        </w:rPr>
        <w:t>.</w:t>
      </w:r>
    </w:p>
    <w:p w14:paraId="4E587F72" w14:textId="77777777" w:rsidR="0052789F" w:rsidRDefault="000F6BAD" w:rsidP="00384864">
      <w:pPr>
        <w:rPr>
          <w:rFonts w:cs="Arial"/>
        </w:rPr>
      </w:pPr>
      <w:r w:rsidRPr="00384864">
        <w:rPr>
          <w:rFonts w:cs="Arial"/>
        </w:rPr>
        <w:t xml:space="preserve">Оскар </w:t>
      </w:r>
      <w:proofErr w:type="spellStart"/>
      <w:r w:rsidRPr="00384864">
        <w:rPr>
          <w:rFonts w:cs="Arial"/>
        </w:rPr>
        <w:t>Угартече</w:t>
      </w:r>
      <w:proofErr w:type="spellEnd"/>
      <w:r w:rsidRPr="00384864">
        <w:rPr>
          <w:rFonts w:cs="Arial"/>
        </w:rPr>
        <w:t xml:space="preserve"> </w:t>
      </w:r>
      <w:r>
        <w:rPr>
          <w:rFonts w:cs="Arial"/>
        </w:rPr>
        <w:t>– п</w:t>
      </w:r>
      <w:r w:rsidR="00384864" w:rsidRPr="00384864">
        <w:rPr>
          <w:rFonts w:cs="Arial"/>
        </w:rPr>
        <w:t>еруанский экономист, сотрудник института экономических исследований</w:t>
      </w:r>
      <w:r>
        <w:rPr>
          <w:rFonts w:cs="Arial"/>
        </w:rPr>
        <w:t xml:space="preserve"> </w:t>
      </w:r>
      <w:r>
        <w:rPr>
          <w:rFonts w:cs="Arial"/>
          <w:lang w:val="en-US"/>
        </w:rPr>
        <w:t>UNAM</w:t>
      </w:r>
      <w:r w:rsidR="00384864" w:rsidRPr="00384864">
        <w:rPr>
          <w:rFonts w:cs="Arial"/>
        </w:rPr>
        <w:t xml:space="preserve"> в </w:t>
      </w:r>
      <w:r w:rsidRPr="00384864">
        <w:rPr>
          <w:rFonts w:cs="Arial"/>
        </w:rPr>
        <w:t>Мексике</w:t>
      </w:r>
      <w:r>
        <w:rPr>
          <w:rFonts w:cs="Arial"/>
        </w:rPr>
        <w:t xml:space="preserve">. </w:t>
      </w:r>
      <w:r w:rsidRPr="00384864">
        <w:rPr>
          <w:rFonts w:cs="Arial"/>
        </w:rPr>
        <w:t xml:space="preserve">Ариэль </w:t>
      </w:r>
      <w:proofErr w:type="spellStart"/>
      <w:r w:rsidRPr="00384864">
        <w:rPr>
          <w:rFonts w:cs="Arial"/>
        </w:rPr>
        <w:t>Нойола</w:t>
      </w:r>
      <w:proofErr w:type="spellEnd"/>
      <w:r w:rsidRPr="00384864">
        <w:rPr>
          <w:rFonts w:cs="Arial"/>
        </w:rPr>
        <w:t xml:space="preserve"> Родригес</w:t>
      </w:r>
      <w:r>
        <w:rPr>
          <w:rFonts w:cs="Arial"/>
        </w:rPr>
        <w:t xml:space="preserve"> – член Экономической обсерватории по Латинской Америке (</w:t>
      </w:r>
      <w:proofErr w:type="spellStart"/>
      <w:r w:rsidRPr="000F6BAD">
        <w:rPr>
          <w:rFonts w:cs="Arial"/>
        </w:rPr>
        <w:t>Observatorio</w:t>
      </w:r>
      <w:proofErr w:type="spellEnd"/>
      <w:r w:rsidRPr="000F6BAD">
        <w:rPr>
          <w:rFonts w:cs="Arial"/>
        </w:rPr>
        <w:t xml:space="preserve"> </w:t>
      </w:r>
      <w:proofErr w:type="spellStart"/>
      <w:r w:rsidRPr="000F6BAD">
        <w:rPr>
          <w:rFonts w:cs="Arial"/>
        </w:rPr>
        <w:t>Económico</w:t>
      </w:r>
      <w:proofErr w:type="spellEnd"/>
      <w:r w:rsidRPr="000F6BAD">
        <w:rPr>
          <w:rFonts w:cs="Arial"/>
        </w:rPr>
        <w:t xml:space="preserve"> </w:t>
      </w:r>
      <w:proofErr w:type="spellStart"/>
      <w:r w:rsidRPr="000F6BAD">
        <w:rPr>
          <w:rFonts w:cs="Arial"/>
        </w:rPr>
        <w:t>de</w:t>
      </w:r>
      <w:proofErr w:type="spellEnd"/>
      <w:r w:rsidRPr="000F6BAD">
        <w:rPr>
          <w:rFonts w:cs="Arial"/>
        </w:rPr>
        <w:t xml:space="preserve"> </w:t>
      </w:r>
      <w:proofErr w:type="spellStart"/>
      <w:r w:rsidRPr="000F6BAD">
        <w:rPr>
          <w:rFonts w:cs="Arial"/>
        </w:rPr>
        <w:t>América</w:t>
      </w:r>
      <w:proofErr w:type="spellEnd"/>
      <w:r w:rsidRPr="000F6BAD">
        <w:rPr>
          <w:rFonts w:cs="Arial"/>
        </w:rPr>
        <w:t xml:space="preserve"> </w:t>
      </w:r>
      <w:proofErr w:type="spellStart"/>
      <w:r w:rsidRPr="000F6BAD">
        <w:rPr>
          <w:rFonts w:cs="Arial"/>
        </w:rPr>
        <w:t>Latina</w:t>
      </w:r>
      <w:proofErr w:type="spellEnd"/>
      <w:r w:rsidRPr="000F6BAD">
        <w:rPr>
          <w:rFonts w:cs="Arial"/>
        </w:rPr>
        <w:t xml:space="preserve"> (OBELA) </w:t>
      </w:r>
      <w:hyperlink r:id="rId5" w:history="1">
        <w:r w:rsidR="00910992" w:rsidRPr="00DA376D">
          <w:rPr>
            <w:rStyle w:val="a3"/>
            <w:rFonts w:cs="Arial"/>
          </w:rPr>
          <w:t>www.obela.org</w:t>
        </w:r>
      </w:hyperlink>
      <w:r>
        <w:rPr>
          <w:rFonts w:cs="Arial"/>
        </w:rPr>
        <w:t>)</w:t>
      </w:r>
    </w:p>
    <w:p w14:paraId="341E2549" w14:textId="77777777" w:rsidR="00910992" w:rsidRDefault="00910992" w:rsidP="00384864">
      <w:pPr>
        <w:rPr>
          <w:rFonts w:cs="Arial"/>
        </w:rPr>
      </w:pPr>
    </w:p>
    <w:p w14:paraId="03893871" w14:textId="77777777" w:rsidR="00910992" w:rsidRPr="00384864" w:rsidRDefault="005E5DBD" w:rsidP="00384864">
      <w:r>
        <w:rPr>
          <w:rFonts w:cs="Arial"/>
        </w:rPr>
        <w:t>Перевел А. Пятаков</w:t>
      </w:r>
    </w:p>
    <w:sectPr w:rsidR="00910992" w:rsidRPr="00384864" w:rsidSect="00F36B16">
      <w:pgSz w:w="12240" w:h="15840"/>
      <w:pgMar w:top="1134" w:right="5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64"/>
    <w:rsid w:val="000F6BAD"/>
    <w:rsid w:val="00200A9F"/>
    <w:rsid w:val="00384864"/>
    <w:rsid w:val="0052789F"/>
    <w:rsid w:val="005E5DBD"/>
    <w:rsid w:val="007D2052"/>
    <w:rsid w:val="0080221B"/>
    <w:rsid w:val="00910992"/>
    <w:rsid w:val="00A00128"/>
    <w:rsid w:val="00B5274F"/>
    <w:rsid w:val="00F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0F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bela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Macintosh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Пятаков</dc:creator>
  <cp:keywords/>
  <dc:description/>
  <cp:lastModifiedBy>Андрей Пятаков</cp:lastModifiedBy>
  <cp:revision>3</cp:revision>
  <cp:lastPrinted>2014-01-28T19:45:00Z</cp:lastPrinted>
  <dcterms:created xsi:type="dcterms:W3CDTF">2014-01-28T19:45:00Z</dcterms:created>
  <dcterms:modified xsi:type="dcterms:W3CDTF">2014-01-28T19:45:00Z</dcterms:modified>
</cp:coreProperties>
</file>