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eastAsia="Times New Roman" w:cs="Times New Roman"/>
          <w:color w:val="151515"/>
          <w:sz w:val="15"/>
          <w:szCs w:val="15"/>
          <w:lang w:eastAsia="ru-RU"/>
        </w:rPr>
      </w:pPr>
      <w:r w:rsidRPr="00561E32">
        <w:rPr>
          <w:rFonts w:ascii="Helvetica" w:eastAsia="Times New Roman" w:hAnsi="Helvetica" w:cs="Times New Roman"/>
          <w:color w:val="151515"/>
          <w:sz w:val="15"/>
          <w:szCs w:val="15"/>
          <w:lang w:eastAsia="ru-RU"/>
        </w:rPr>
        <w:t xml:space="preserve">Историк политической мысли Андреас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5"/>
          <w:szCs w:val="15"/>
          <w:lang w:eastAsia="ru-RU"/>
        </w:rPr>
        <w:t>Каливас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5"/>
          <w:szCs w:val="15"/>
          <w:lang w:eastAsia="ru-RU"/>
        </w:rPr>
        <w:t xml:space="preserve"> рассказал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5"/>
          <w:szCs w:val="15"/>
          <w:lang w:eastAsia="ru-RU"/>
        </w:rPr>
        <w:t>Openleft.ru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5"/>
          <w:szCs w:val="15"/>
          <w:lang w:eastAsia="ru-RU"/>
        </w:rPr>
        <w:t xml:space="preserve"> о праве на восстание, учреждении новых политических порядков и боливийских крестьянах, массово обсуждавших проект конституции страны.</w:t>
      </w:r>
    </w:p>
    <w:p w:rsid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eastAsia="Times New Roman" w:cs="Times New Roman"/>
          <w:color w:val="151515"/>
          <w:sz w:val="15"/>
          <w:szCs w:val="15"/>
          <w:lang w:eastAsia="ru-RU"/>
        </w:rPr>
      </w:pPr>
      <w:hyperlink r:id="rId4" w:history="1">
        <w:r w:rsidRPr="005958EB">
          <w:rPr>
            <w:rStyle w:val="a4"/>
            <w:rFonts w:eastAsia="Times New Roman" w:cs="Times New Roman"/>
            <w:sz w:val="15"/>
            <w:szCs w:val="15"/>
            <w:lang w:eastAsia="ru-RU"/>
          </w:rPr>
          <w:t>http://m-introduction.livejournal.com/tag/%D0%9C%D0%B5%D1%82%D0%BE%D0%B4%D0%BE%D0%BB%D0%BE%D0%B3%D0%B8%D1%8F%20%D0%BC%D0%B0%D1%80%D0%BA%D1%81%D0%B8%D0%B7%D0%BC%D0%B0</w:t>
        </w:r>
      </w:hyperlink>
    </w:p>
    <w:p w:rsid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eastAsia="Times New Roman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Декларация прав человека и гражданина, принятая в революционной Франции в 1793 году, содержит известные строки: «Когда правительство нарушает права народа, восстание для народа и для каждой его части есть его священнейшее право и неотложнейшая обязанность». Какая традиция политической мысли стоит за этим безусловным утверждением права на восстание? Что представляет собой эта традиция и какое значение она имеет для того, что понимается сегодня под демократией?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На эти вопросы отвечает в своих исследованиях Андреас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Каливас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, профессор </w:t>
      </w:r>
      <w:proofErr w:type="gram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нью-йоркской</w:t>
      </w:r>
      <w:proofErr w:type="gram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New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School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For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Social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Research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. Его историко-политические работы выявляют две традиции в понимании суверенитета, центральной категории политической мысли Нового времени. С одной стороны, французский юрист XVI века Жан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Боден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определил суверенитет как «верховную власть распоряжаться» и раздавать приказы. Таким образом, суверенитет основан на иерархическом отношении господства и подчинения и связан с государством как главным источником команд и приказов. Однако, как утверждает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Каливас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, наряду с этой традицией в понимании суверенитета есть и другая. Согласно этой альтернативной традиции, власть распоряжаться – это власть вторичная, дарованная кем-то,</w:t>
      </w:r>
      <w:r w:rsidRPr="00561E32">
        <w:rPr>
          <w:rFonts w:ascii="Helvetica" w:eastAsia="Times New Roman" w:hAnsi="Helvetica" w:cs="Times New Roman"/>
          <w:color w:val="151515"/>
          <w:sz w:val="10"/>
          <w:lang w:eastAsia="ru-RU"/>
        </w:rPr>
        <w:t> </w:t>
      </w:r>
      <w:r w:rsidRPr="00561E32">
        <w:rPr>
          <w:rFonts w:ascii="Helvetica" w:eastAsia="Times New Roman" w:hAnsi="Helvetica" w:cs="Times New Roman"/>
          <w:i/>
          <w:iCs/>
          <w:color w:val="151515"/>
          <w:sz w:val="10"/>
          <w:lang w:eastAsia="ru-RU"/>
        </w:rPr>
        <w:t>учрежденная </w:t>
      </w: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(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constituted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power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). А если есть учрежденная власть, то есть и власть</w:t>
      </w:r>
      <w:r w:rsidRPr="00561E32">
        <w:rPr>
          <w:rFonts w:ascii="Helvetica" w:eastAsia="Times New Roman" w:hAnsi="Helvetica" w:cs="Times New Roman"/>
          <w:color w:val="151515"/>
          <w:sz w:val="10"/>
          <w:lang w:eastAsia="ru-RU"/>
        </w:rPr>
        <w:t> </w:t>
      </w:r>
      <w:r w:rsidRPr="00561E32">
        <w:rPr>
          <w:rFonts w:ascii="Helvetica" w:eastAsia="Times New Roman" w:hAnsi="Helvetica" w:cs="Times New Roman"/>
          <w:i/>
          <w:iCs/>
          <w:color w:val="151515"/>
          <w:sz w:val="10"/>
          <w:lang w:eastAsia="ru-RU"/>
        </w:rPr>
        <w:t>учредительная </w:t>
      </w: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(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constituent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power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): такая, которая создает политические формы, принимает конституции и в целом предшествует иерархическим отношениям, характерным для государства. В этой альтернативной традиции суверенитет связан с</w:t>
      </w:r>
      <w:r w:rsidRPr="00561E32">
        <w:rPr>
          <w:rFonts w:ascii="Helvetica" w:eastAsia="Times New Roman" w:hAnsi="Helvetica" w:cs="Times New Roman"/>
          <w:color w:val="151515"/>
          <w:sz w:val="10"/>
          <w:lang w:eastAsia="ru-RU"/>
        </w:rPr>
        <w:t> </w:t>
      </w:r>
      <w:r w:rsidRPr="00561E32">
        <w:rPr>
          <w:rFonts w:ascii="Helvetica" w:eastAsia="Times New Roman" w:hAnsi="Helvetica" w:cs="Times New Roman"/>
          <w:i/>
          <w:iCs/>
          <w:color w:val="151515"/>
          <w:sz w:val="10"/>
          <w:lang w:eastAsia="ru-RU"/>
        </w:rPr>
        <w:t>учредительной властью</w:t>
      </w: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. И она же является демократической в исходном смысле. Идея учредительной власти связана, с одной стороны, с правом на неподчинение и восстание (народ, который является первичным источником учрежденной власти, имеет право ее свергнуть и сместить), и с другой стороны – с моментом собственно</w:t>
      </w:r>
      <w:r w:rsidRPr="00561E32">
        <w:rPr>
          <w:rFonts w:ascii="Helvetica" w:eastAsia="Times New Roman" w:hAnsi="Helvetica" w:cs="Times New Roman"/>
          <w:color w:val="151515"/>
          <w:sz w:val="10"/>
          <w:lang w:eastAsia="ru-RU"/>
        </w:rPr>
        <w:t> </w:t>
      </w:r>
      <w:proofErr w:type="gramStart"/>
      <w:r w:rsidRPr="00561E32">
        <w:rPr>
          <w:rFonts w:ascii="Helvetica" w:eastAsia="Times New Roman" w:hAnsi="Helvetica" w:cs="Times New Roman"/>
          <w:i/>
          <w:iCs/>
          <w:color w:val="151515"/>
          <w:sz w:val="10"/>
          <w:lang w:eastAsia="ru-RU"/>
        </w:rPr>
        <w:t>учреждения</w:t>
      </w:r>
      <w:r w:rsidRPr="00561E32">
        <w:rPr>
          <w:rFonts w:ascii="Helvetica" w:eastAsia="Times New Roman" w:hAnsi="Helvetica" w:cs="Times New Roman"/>
          <w:color w:val="151515"/>
          <w:sz w:val="10"/>
          <w:lang w:eastAsia="ru-RU"/>
        </w:rPr>
        <w:t> </w:t>
      </w: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нового политического порядка</w:t>
      </w:r>
      <w:proofErr w:type="gram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, теми способами, которыми это учреждение осуществляется.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Учредительная власть принципиально отличается от власти учрежденной, власти распоряжаться и отдавать приказы.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Каливас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обнаруживает четыре основных различия: учредительная власть</w:t>
      </w:r>
      <w:r w:rsidRPr="00561E32">
        <w:rPr>
          <w:rFonts w:ascii="Helvetica" w:eastAsia="Times New Roman" w:hAnsi="Helvetica" w:cs="Times New Roman"/>
          <w:color w:val="151515"/>
          <w:sz w:val="10"/>
          <w:lang w:eastAsia="ru-RU"/>
        </w:rPr>
        <w:t> </w:t>
      </w:r>
      <w:r w:rsidRPr="00561E32">
        <w:rPr>
          <w:rFonts w:ascii="Helvetica" w:eastAsia="Times New Roman" w:hAnsi="Helvetica" w:cs="Times New Roman"/>
          <w:i/>
          <w:iCs/>
          <w:color w:val="151515"/>
          <w:sz w:val="10"/>
          <w:lang w:eastAsia="ru-RU"/>
        </w:rPr>
        <w:t>продуктивна</w:t>
      </w: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, она создает новые политические порядки, тогда как власть отдавать команды репрессивна и подавляет. Учредительная власть законодательствует, а учрежденная власть правит. Наконец, учрежденная власть исходит</w:t>
      </w:r>
      <w:r w:rsidRPr="00561E32">
        <w:rPr>
          <w:rFonts w:ascii="Helvetica" w:eastAsia="Times New Roman" w:hAnsi="Helvetica" w:cs="Times New Roman"/>
          <w:color w:val="151515"/>
          <w:sz w:val="10"/>
          <w:lang w:eastAsia="ru-RU"/>
        </w:rPr>
        <w:t> </w:t>
      </w:r>
      <w:r w:rsidRPr="00561E32">
        <w:rPr>
          <w:rFonts w:ascii="Helvetica" w:eastAsia="Times New Roman" w:hAnsi="Helvetica" w:cs="Times New Roman"/>
          <w:i/>
          <w:iCs/>
          <w:color w:val="151515"/>
          <w:sz w:val="10"/>
          <w:lang w:eastAsia="ru-RU"/>
        </w:rPr>
        <w:t>сверху</w:t>
      </w:r>
      <w:r w:rsidRPr="00561E32">
        <w:rPr>
          <w:rFonts w:ascii="Helvetica" w:eastAsia="Times New Roman" w:hAnsi="Helvetica" w:cs="Times New Roman"/>
          <w:color w:val="151515"/>
          <w:sz w:val="10"/>
          <w:lang w:eastAsia="ru-RU"/>
        </w:rPr>
        <w:t> </w:t>
      </w: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и в классических определениях воплощена в фигуре монарха, тогда как учредительная власть исходит</w:t>
      </w:r>
      <w:r w:rsidRPr="00561E32">
        <w:rPr>
          <w:rFonts w:ascii="Helvetica" w:eastAsia="Times New Roman" w:hAnsi="Helvetica" w:cs="Times New Roman"/>
          <w:color w:val="151515"/>
          <w:sz w:val="10"/>
          <w:lang w:eastAsia="ru-RU"/>
        </w:rPr>
        <w:t> </w:t>
      </w:r>
      <w:r w:rsidRPr="00561E32">
        <w:rPr>
          <w:rFonts w:ascii="Helvetica" w:eastAsia="Times New Roman" w:hAnsi="Helvetica" w:cs="Times New Roman"/>
          <w:i/>
          <w:iCs/>
          <w:color w:val="151515"/>
          <w:sz w:val="10"/>
          <w:lang w:eastAsia="ru-RU"/>
        </w:rPr>
        <w:t>снизу</w:t>
      </w: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. Ее источник – сообщество, народ,</w:t>
      </w:r>
      <w:r w:rsidRPr="00561E32">
        <w:rPr>
          <w:rFonts w:ascii="Helvetica" w:eastAsia="Times New Roman" w:hAnsi="Helvetica" w:cs="Times New Roman"/>
          <w:color w:val="151515"/>
          <w:sz w:val="10"/>
          <w:lang w:eastAsia="ru-RU"/>
        </w:rPr>
        <w:t> </w:t>
      </w:r>
      <w:proofErr w:type="spellStart"/>
      <w:r w:rsidRPr="00561E32">
        <w:rPr>
          <w:rFonts w:ascii="Helvetica" w:eastAsia="Times New Roman" w:hAnsi="Helvetica" w:cs="Times New Roman"/>
          <w:i/>
          <w:iCs/>
          <w:color w:val="151515"/>
          <w:sz w:val="10"/>
          <w:lang w:eastAsia="ru-RU"/>
        </w:rPr>
        <w:t>multitudo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. Она носит коллективный характер и предполагает горизонтальные отношения между свободными и равными.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Самым известным теоретиком учредительной власти является Э.-Ж. 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Сийес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, </w:t>
      </w:r>
      <w:proofErr w:type="gram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написавший</w:t>
      </w:r>
      <w:proofErr w:type="gram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в 1789 году знаменитую работу «Что такое третье сословие?» Но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Каливас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заново открывает причудливую траекторию учредительной власти в текстах средневекового схоласта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Марсилия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Падуанского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, монархомахов (радикальных французских протестантов XVI века, выступавших против короля), мыслителя времен английской революции Джорджа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Лоусона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(и Джона Локка, на которого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Лоусон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оказал влияние), немецкого кальвиниста XVII века Иоганна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Альтузия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и многих, многих других.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Идея учредительной власти – власти, создающей политические формы, и власти, источником которой является народ, – несомненно, имеет не только историческое, но и политическое измерение. Она воплощает традицию подлинного народного суверенитета и демократии, которая не имеет ничего общего с распространенным сегодня отождествлением народного суверенитета и выборов в представительных демократиях («Народ выразил свою волю, выбрав такого-то политика…») Выборы – элемент учрежденной власти. Понимание демократии как учредительной власти имеет куда более радикальные следствия. Об этом я поговорил с Андреасом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Каливасом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, выступившим на конференции в Европейском университете в Санкт-Петербурге в марте 2014 года.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В чем состоит политическое значение вашей работы по восстановлению традиции учредительной власти? Почему это сейчас важно для социальных и политических движений?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Мой тезис заключается в том, что слово «демократия» потеряло свой смысл. Это отправная точка для моей теоретической и политической работы. То, что произошло сегодня с демократией, – что-то вроде кражи: кражи традиции, политического языка. В своих исследованиях я делаю попытку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переприсвоить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слово и термин «демократия», вернуть радикальные следствия демократической традиции. Нам необходимо восстановить радикальные элементы, образующие словарь и память демократии. Не потерять память о демократии, обращенную против «демократического» настоящего.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Как связано это исходное понимание демократии как учредительной власти («Говорить об учредительной власти – значит говорить о демократии» — Антонио Негри</w:t>
      </w:r>
      <w:hyperlink r:id="rId5" w:anchor="note-1" w:history="1">
        <w:r w:rsidRPr="00561E32">
          <w:rPr>
            <w:rFonts w:ascii="Helvetica" w:eastAsia="Times New Roman" w:hAnsi="Helvetica" w:cs="Times New Roman"/>
            <w:b/>
            <w:bCs/>
            <w:color w:val="A25B5B"/>
            <w:sz w:val="7"/>
            <w:vertAlign w:val="superscript"/>
            <w:lang w:eastAsia="ru-RU"/>
          </w:rPr>
          <w:t>1</w:t>
        </w:r>
      </w:hyperlink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) с нынешними движениями, с той формой, которую приобретают движения сегодня, от</w:t>
      </w:r>
      <w:r w:rsidRPr="00561E32">
        <w:rPr>
          <w:rFonts w:ascii="Helvetica" w:eastAsia="Times New Roman" w:hAnsi="Helvetica" w:cs="Times New Roman"/>
          <w:b/>
          <w:bCs/>
          <w:color w:val="151515"/>
          <w:sz w:val="10"/>
          <w:lang w:eastAsia="ru-RU"/>
        </w:rPr>
        <w:t> </w:t>
      </w:r>
      <w:proofErr w:type="spellStart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Occupy</w:t>
      </w:r>
      <w:proofErr w:type="spellEnd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 xml:space="preserve"> до</w:t>
      </w:r>
      <w:r w:rsidRPr="00561E32">
        <w:rPr>
          <w:rFonts w:ascii="Helvetica" w:eastAsia="Times New Roman" w:hAnsi="Helvetica" w:cs="Times New Roman"/>
          <w:b/>
          <w:bCs/>
          <w:color w:val="151515"/>
          <w:sz w:val="10"/>
          <w:lang w:eastAsia="ru-RU"/>
        </w:rPr>
        <w:t> </w:t>
      </w:r>
      <w:proofErr w:type="spellStart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Indignados</w:t>
      </w:r>
      <w:proofErr w:type="spellEnd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? Как соотносится понятие учредительной власти с новым циклом движений протеста?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По моим впечатлениям, эти движения также пытаются на практике восстановить исходные определяющие значения демократии. Это демократия как радикальная форма коллективной жизни. Эти движения пытаются воплотить в жизнь демократические формы принятия решений, формы коллективного существования. Даже в своих слабых и эфемерных проявлениях эти движения восстанавливают и возрождают опыт демократии.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 xml:space="preserve">В идее учредительной власти есть </w:t>
      </w:r>
      <w:proofErr w:type="gramStart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негативный</w:t>
      </w:r>
      <w:proofErr w:type="gramEnd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 xml:space="preserve"> и есть устанавливающий, учреждающий момент. Прежде всего – в чем характер этого учреждающего момента? Как можно описать процесс (демократического) учреждения? К примеру, понятие взаимности, которое мы обнаруживаем у Иоганна </w:t>
      </w:r>
      <w:proofErr w:type="spellStart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Альтузия</w:t>
      </w:r>
      <w:proofErr w:type="spellEnd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, — каково его значение сегодня? Какое отношение оно имеет к прямой демократии, новым формам принятия решений, таким как ассамблеи?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eastAsia="Times New Roman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На мой взгляд, идея учредительной власти в ее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нововременных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воплощениях включает теорию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самоустановления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сообщества, исходной ассоциации, коллективности. Фундаментальный аспект этой демократической теории, отсутствовавший в античности (у древних этого не было; этот аспект появился лишь в Новое время) заключается в том, что коллективность, которая создает политические формы, сама по себе должна быть создана через эгалитарные и свободные практики. В этом – новое историческое измерение старой идеи демократии. </w:t>
      </w:r>
      <w:proofErr w:type="gram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Новый аспект, который современность привносит в демократический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дискурс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, — это идея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самоустановленного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сообщества свободных и равных.</w:t>
      </w:r>
      <w:proofErr w:type="gram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Идея учредительной власти заключается в том, что отношения взаимности, обоюдности и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кооперции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формируют, учреждают коллективное тело, которое становится центром политического.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Какую роль в этой схеме играет идея диссоциации, идея негативности?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Негативность в теориях демократического суверенитета как учредительной власти – это сопротивление, тираноубийство. Негативность проявляется в теориях смещения и свержения власти, неподчинения, аннулирования согласия на то, чтобы подчиняться, извлечения себя из отношений господства и подчинения. Из этой исходной идеи возникло понимание революционных изменений как разрушения несправедливого установленного порядка.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 xml:space="preserve">Таким образом, учредительная власть включает две равные по важности стороны: негативность, диссоциацию, свержение старой власти, — и учреждение чего-то нового через взаимность, кооперацию и так далее. Мой </w:t>
      </w:r>
      <w:proofErr w:type="spellStart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следущий</w:t>
      </w:r>
      <w:proofErr w:type="spellEnd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 xml:space="preserve"> вопрос – о субъекте учредительной власти. В работе </w:t>
      </w:r>
      <w:proofErr w:type="spellStart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Сийеса</w:t>
      </w:r>
      <w:proofErr w:type="spellEnd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 xml:space="preserve"> «Что такое третье сословие?» мы видим, что субъект учредительной власти «национализирован». Нация заменяет самоустанавливающегося субъекта. Как нам восстановить это «</w:t>
      </w:r>
      <w:proofErr w:type="spellStart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досийесовское</w:t>
      </w:r>
      <w:proofErr w:type="spellEnd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» понимание субъекта как народа, множества – и в теории, и в экспериментировании, реальной жизни?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Что касается реальной жизни – как мы и обсуждали на конференции,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неолиберальное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разрушение социальных связей может быть преодолено только в актуальном опыте взаимного обмена, ассоциации. Речь идет о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самоорганизованных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сообществах, пытающихся создать новые отношения обмена, в экономике, к примеру, в формах социальной солидарности. Это – экспериментальный, опытный путь. В теории – речь идет о том, чтобы перестать следовать господствующим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дискурсам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, определяющим, что является каноном и что им не является в истории политической мысли. Речь идет о попытке восстановить маргинальные традиции. Поэтому, на мой взгляд, очень важна идея генеалогии Фуко – восстановление маргинальных теорий, маргинальных традиций.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Каков этот канон, против которого вы полемизируете? В чем он заключается?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В данном случае канон предполагает понимание суверенитета как права раздавать приказы, – понимание, неразрывно связанное с идеей государства. Это традиция, идущая от Жана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Бодена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к Гоббсу. Руссо также становится ее частью. С помощью этой традиции современная система государств оправдывает себя. Таким образом, то, с чем мы сталкиваемся в истории политической мысли Нового времени, — это государственническая идеология. Найти альтернативу этой традиции и значит выявить, отыскать то, что было подавлено и скрыто.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Ваш собственный опыт в Боливии – как он повлиял на вашу теоретическую работу и на практическое понимание того, какой может быть учредительная власть сегодня?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eastAsia="Times New Roman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На данный момент я могу сказать немного. Опыт Боливии важен по двум причинам. Во-первых, люди там напрямую использовали словарь учредительной власти. Во-вторых, те, кто использовал этот словарь, были не интеллектуальной элитой, как это обычно бывает в революционной политике. Местные коренные народы сами стали использовать понятие учредительной власти, называли свои собрания «учредительными собраниями» и объясняли свою мобилизацию с помощью языка учредительной политики. Это одна из удивительных особенностей </w:t>
      </w:r>
      <w:proofErr w:type="gram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происходившего</w:t>
      </w:r>
      <w:proofErr w:type="gram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в Боливии. Ее источник – не интеллектуальный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дискурс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, а сами люди. Похожие вещи происходили в Эквадоре – но с тем, что там происходило, я знаком хуже. В Боливии главный вопрос, несомненно, в том, как движения коренных народов восприняли и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переизобрели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идею учредительной власти. Они понимали свою политику как учредительную политику и считали свою мобилизацию результатом учредительной революции. Это, насколько я знаю, уникальный случай. Других случаев, когда учредительная политика упоминается вне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элитистского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/академического контекста, мы не знаем.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Учредительное собрание в Боливии.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Какие вопросы обсуждались на собраниях в Боливии, на что были похожи эти собрания?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Основной функцией собраний было обсуждение предложений для новой конституции Боливии [конституция была принята в 2009 году – ИМ]. Все эти собрания обсуждали поправки в конституцию. В них также обсуждался выбор делегатов на учредительные собрания более высокого уровня.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 xml:space="preserve">Если мы попытаемся поместить вашу работу в поле современных теорий, к примеру, теории </w:t>
      </w:r>
      <w:proofErr w:type="spellStart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Негри</w:t>
      </w:r>
      <w:proofErr w:type="spellEnd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 xml:space="preserve"> – какие связи, какие сходства и различия можно обнаружить? Или, скажем, ваше отношение к Жаку </w:t>
      </w:r>
      <w:proofErr w:type="spellStart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Рансьеру</w:t>
      </w:r>
      <w:proofErr w:type="spellEnd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 xml:space="preserve"> с его идеей политики и полиции?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eastAsia="Times New Roman" w:cs="Times New Roman"/>
          <w:color w:val="151515"/>
          <w:sz w:val="10"/>
          <w:szCs w:val="10"/>
          <w:lang w:eastAsia="ru-RU"/>
        </w:rPr>
      </w:pP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Негри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очень сильно повлиял на то, как я понимаю учредительную власть. </w:t>
      </w:r>
      <w:proofErr w:type="gram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Но</w:t>
      </w:r>
      <w:proofErr w:type="gram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несмотря на это, у меня с ним есть глубокие теоретические (и, возможно, политические) разногласия.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Негри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понимает учредительную </w:t>
      </w:r>
      <w:proofErr w:type="gram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власть</w:t>
      </w:r>
      <w:proofErr w:type="gram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прежде всего как материалистическую онтологическую силу, которая в известном смысле является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дополитической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. Она возникает в сфере труда. Это понимание уходит корнями в его ранние работы, посвященные вопросам труда, 1960-х и 1970-х годов, для которых было характерно определенное невнимание к политическому. </w:t>
      </w:r>
      <w:proofErr w:type="gram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Политическое</w:t>
      </w:r>
      <w:proofErr w:type="gram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у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Негри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уже растворено в модели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операизма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[</w:t>
      </w:r>
      <w:proofErr w:type="spellStart"/>
      <w:r w:rsidRPr="00561E32">
        <w:rPr>
          <w:rFonts w:ascii="Helvetica" w:eastAsia="Times New Roman" w:hAnsi="Helvetica" w:cs="Times New Roman"/>
          <w:i/>
          <w:iCs/>
          <w:color w:val="151515"/>
          <w:sz w:val="10"/>
          <w:lang w:eastAsia="ru-RU"/>
        </w:rPr>
        <w:t>operaismo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, от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итальянского</w:t>
      </w:r>
      <w:r w:rsidRPr="00561E32">
        <w:rPr>
          <w:rFonts w:ascii="Helvetica" w:eastAsia="Times New Roman" w:hAnsi="Helvetica" w:cs="Times New Roman"/>
          <w:i/>
          <w:iCs/>
          <w:color w:val="151515"/>
          <w:sz w:val="10"/>
          <w:lang w:eastAsia="ru-RU"/>
        </w:rPr>
        <w:t>operaio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lang w:eastAsia="ru-RU"/>
        </w:rPr>
        <w:t> </w:t>
      </w: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– рабочий - ИМ]. Быть рабочим и быть вовлеченным в процесс труда – для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Негри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уже политическая деятельность, независимо от того, какую позицию человек занимает по отношению к тому, чем он занимается. Я думаю,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операизм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по-прежнему сильно влияет на то, как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Негри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понимает учредительную власть. Хотя я с ним согласен в том, что </w:t>
      </w:r>
      <w:proofErr w:type="gram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политическое</w:t>
      </w:r>
      <w:proofErr w:type="gram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не автономно по отношению к социальному и экономическому, для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Негри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политическое и социальное являются внутренними по отношению к экономическому, по отношению к труду. Вы рабочий – значит, вы уже участвуете в политике. Это главное, в чем я с ним не согласен. От этого зависит понимание учредительной власти, ведь учредительная власть – это не только энергия коллективности рабочих, это также возможность создания публичных пространств равных. Учредительная власть создает публичные пространства;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Негри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уделяет этому недостаточно внимания, потому что для него политическое возникает в чистом труде.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Что касается других теорий радикальной </w:t>
      </w:r>
      <w:proofErr w:type="gram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демократической политики</w:t>
      </w:r>
      <w:proofErr w:type="gram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, к примеру, теории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Рансьера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, я не буду сейчас вдаваться в детали, но все-таки отмечу: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Рансьер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дает крайне негативную характеристику учрежденного порядка как «полиции». Другими словами, для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Рансьера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любая институционализация – это форма упорядочивания, разделения, распределения. В каком-то смысле он воспроизводит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веберовскую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идею: любая форма институционализации – это «железная клетка», которую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Рансьер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называет «полицией». Вопрос, который можно было бы задать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Рансьеру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, заключается в том, можно ли представить себе демократический учрежденный режим, или, в его терминах, демократическую полицию? Существует ли демократическая полиция, которая была бы лучше других форм полиции?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proofErr w:type="spellStart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Рансьер</w:t>
      </w:r>
      <w:proofErr w:type="spellEnd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 xml:space="preserve"> где-то отмечает, что бывает хорошая и плохая полиция, но не вдается в детали, и эта </w:t>
      </w:r>
      <w:proofErr w:type="gramStart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ремарка</w:t>
      </w:r>
      <w:proofErr w:type="gramEnd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 xml:space="preserve"> в конечном счете повисает в воздухе.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Действительно, он не говорит, чем хорошая полиция отличается </w:t>
      </w:r>
      <w:proofErr w:type="gram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от</w:t>
      </w:r>
      <w:proofErr w:type="gram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плохой. Да и встает вопрос, полезен ли сам термин «полиция», если мы стремимся провести такое различение: говорить о хорошей, демократической полиции – опасный путь.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 xml:space="preserve">Как вы относитесь к поздним работам </w:t>
      </w:r>
      <w:proofErr w:type="spellStart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Альтюссера</w:t>
      </w:r>
      <w:proofErr w:type="spellEnd"/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? Он тоже был сосредоточен на возможности возникновения чего-то нового, поглощен идеей о том, что «нечто новое» возникает в политике. Что для вас имеет значение в его теории?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Альтюссер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– очень важный мыслитель. Современные интерпретации его мысли, как правило, ориентированы на его материализм столкновения (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materialism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of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the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encounter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),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алеаторный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материализм (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aleatory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materialism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), а также на его инновационное чтение Макиавелли, где он вводит элементы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контингентности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[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необусловленности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], конъюнктуры, политики как момента конкретной ситуации.</w:t>
      </w:r>
      <w:hyperlink r:id="rId6" w:anchor="note-2" w:history="1">
        <w:r w:rsidRPr="00561E32">
          <w:rPr>
            <w:rFonts w:ascii="Helvetica" w:eastAsia="Times New Roman" w:hAnsi="Helvetica" w:cs="Times New Roman"/>
            <w:color w:val="A25B5B"/>
            <w:sz w:val="7"/>
            <w:vertAlign w:val="superscript"/>
            <w:lang w:eastAsia="ru-RU"/>
          </w:rPr>
          <w:t>2</w:t>
        </w:r>
        <w:proofErr w:type="gramStart"/>
      </w:hyperlink>
      <w:r w:rsidRPr="00561E32">
        <w:rPr>
          <w:rFonts w:ascii="Helvetica" w:eastAsia="Times New Roman" w:hAnsi="Helvetica" w:cs="Times New Roman"/>
          <w:color w:val="151515"/>
          <w:sz w:val="10"/>
          <w:lang w:eastAsia="ru-RU"/>
        </w:rPr>
        <w:t> </w:t>
      </w: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Н</w:t>
      </w:r>
      <w:proofErr w:type="gram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о я думаю, что уже в 1960-х годах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Альтюссер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внес большой вклад в теорию и эпистемологию – нужно это признать, пусть даже не соглашаясь с ним. Возьмем, к примеру, его идею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эпистемологического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разрыва в текстах Маркса.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Альтюссер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мог быть неправ, но, подняв этот вопрос, он не только предложил новое критическое прочтение Маркса, но и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проблематизировал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некоторые преобладавшие тогда формы гуманистического марксизма, уже в тот момент содержавшие элементы социал-демократической ориентации.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Альтюссер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понимал, что марксистский гуманизм содержит «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вэлферистскую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» [имеющую отношение к государству всеобщего благосостояния - ИМ] идею, – и это понимание он выразил на очень высоком теоретическом уровне. Кроме того, критика субъекта, которая следует из его критики марксистского гуманизма, открывает новые возможности мышления о политическом субъекте. Одним словом, я думаю, что значение работ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Альтюссера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, даже его «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hardcore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» структуралистского периода, очень велико. И к тому же следует учитывать, что большинство его учеников в те годы сами стали важными теоретиками. Вся школа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Альтюссера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возникла в середине 1960-х.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Каково отношение учредительной власти и капитализма? Влияет ли как-то капитализм на идею учредительной власти?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eastAsia="Times New Roman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Капитализм предстает и в теории, и в живом опыте как форма индивидуализации,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фрагментирования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. Другими словами, капитализм – это центробежная сила. Он индивидуализирует субъектов. Учредительная власть полностью противоположна этому. Она соединяет вместе атомы; это момент столкновения многих. На мой взгляд, в абсолютном смысле логика капитализма противоположна логике учредительной власти. То, что первый расщепляет, вторая объединяет, ассоциирует. В историческом плане предикатом капитализма (и здесь, я думаю,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Негри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прав) является идея команды, приказа. Предикатом учредительной власти, в свою очередь, является идея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ваимности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. В капитализме нет взаимности. Насколько эти две логики противостоят друг другу – вопрос, нуждающийся в дополнительном исследовании, но их несовместимость, я думаю, должна стать в таком исследовании отправной точкой. Капитализм и учредительная власть представляют радикально различный опыт социальной жизни.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Что вы считаете самым опасным явлением в современной политике, в глобальном масштабе?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Это смертельная комбинация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неолиберализма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и национализма, представляющая собой самое опасное соединение в текущей политической ситуации. Транснациональные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неолиберальные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силы выпускают на волю, производят и инкорпорируют элементы национализма, ксенофобии,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органицизма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[имеется в виду понимание нации/этноса как единого организма - ИМ]. Самая большая опасность сегодня заключается в соединении этих двух деструктивных сил. Мы можем даже говорить о том, что в текущей ситуации возникает некий гибрид –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неолиберальный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национализм.</w:t>
      </w:r>
    </w:p>
    <w:p w:rsidR="00561E32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b/>
          <w:bCs/>
          <w:color w:val="151515"/>
          <w:sz w:val="10"/>
          <w:szCs w:val="10"/>
          <w:bdr w:val="none" w:sz="0" w:space="0" w:color="auto" w:frame="1"/>
          <w:lang w:eastAsia="ru-RU"/>
        </w:rPr>
        <w:t>Каковы, на ваш взгляд, основные тенденции в современном академическом мире? Что вызывает опасения и что – надежду?</w:t>
      </w:r>
    </w:p>
    <w:p w:rsid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eastAsia="Times New Roman" w:cs="Times New Roman"/>
          <w:color w:val="151515"/>
          <w:sz w:val="10"/>
          <w:szCs w:val="10"/>
          <w:lang w:eastAsia="ru-RU"/>
        </w:rPr>
      </w:pPr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Негативные тенденции, я думаю, очевидны. Это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сверхпрофессионализация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, карьеризм, конформизм, воспроизводство для собственной выгоды модных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дискурсов</w:t>
      </w:r>
      <w:proofErr w:type="spellEnd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 xml:space="preserve"> о науке и знании, недостаток настоящих инноваций, боязнь экспериментировать, игнорирование вопросов эмансипации, освобождения в производстве знания, как будто знание не зависит от существующих форм социального неравенства. Идея о том, что объективность не связана с освобождением. Вот, я думаю, основные отрицательные моменты. Надежда связана с тем, что по-прежнему существует возможность для гегемонистских конфликтов в академическом мире: знание и истина все еще могут быть оспорены, поставлены под вопрос. Но наибольшее беспокойство у меня вызывает то, что производство знания вновь присваивается немногими для того, чтобы контролировать </w:t>
      </w:r>
      <w:proofErr w:type="spellStart"/>
      <w:r w:rsidRPr="00561E32">
        <w:rPr>
          <w:rFonts w:ascii="Helvetica" w:eastAsia="Times New Roman" w:hAnsi="Helvetica" w:cs="Times New Roman"/>
          <w:color w:val="151515"/>
          <w:sz w:val="10"/>
          <w:szCs w:val="10"/>
          <w:lang w:eastAsia="ru-RU"/>
        </w:rPr>
        <w:t>большинство.</w:t>
      </w:r>
      <w:proofErr w:type="spellEnd"/>
    </w:p>
    <w:p w:rsidR="000A6C78" w:rsidRPr="00561E32" w:rsidRDefault="00561E32" w:rsidP="00561E32">
      <w:pPr>
        <w:shd w:val="clear" w:color="auto" w:fill="FFFFFF"/>
        <w:spacing w:line="240" w:lineRule="auto"/>
        <w:ind w:firstLine="0"/>
        <w:textAlignment w:val="baseline"/>
        <w:rPr>
          <w:rFonts w:eastAsia="Times New Roman" w:cs="Times New Roman"/>
          <w:color w:val="151515"/>
          <w:sz w:val="10"/>
          <w:szCs w:val="10"/>
          <w:lang w:eastAsia="ru-RU"/>
        </w:rPr>
      </w:pPr>
      <w:hyperlink r:id="rId7" w:tooltip="Записи Илья Матвеев" w:history="1">
        <w:r w:rsidRPr="00561E32">
          <w:rPr>
            <w:rFonts w:ascii="Helvetica" w:eastAsia="Times New Roman" w:hAnsi="Helvetica" w:cs="Times New Roman"/>
            <w:color w:val="A25B5B"/>
            <w:sz w:val="10"/>
            <w:lang w:eastAsia="ru-RU"/>
          </w:rPr>
          <w:t>Илья Матвеев</w:t>
        </w:r>
      </w:hyperlink>
    </w:p>
    <w:sectPr w:rsidR="000A6C78" w:rsidRPr="00561E32" w:rsidSect="000A6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9"/>
  <w:proofState w:spelling="clean" w:grammar="clean"/>
  <w:revisionView w:inkAnnotations="0"/>
  <w:defaultTabStop w:val="708"/>
  <w:characterSpacingControl w:val="doNotCompress"/>
  <w:compat/>
  <w:rsids>
    <w:rsidRoot w:val="00561E32"/>
    <w:rsid w:val="000A6C78"/>
    <w:rsid w:val="0014137A"/>
    <w:rsid w:val="001E0A02"/>
    <w:rsid w:val="0021385E"/>
    <w:rsid w:val="0025797E"/>
    <w:rsid w:val="00287EED"/>
    <w:rsid w:val="00394303"/>
    <w:rsid w:val="00452132"/>
    <w:rsid w:val="00561E32"/>
    <w:rsid w:val="008D5387"/>
    <w:rsid w:val="00AC4AFA"/>
    <w:rsid w:val="00C8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E3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61E32"/>
    <w:rPr>
      <w:color w:val="0000FF"/>
      <w:u w:val="single"/>
    </w:rPr>
  </w:style>
  <w:style w:type="character" w:customStyle="1" w:styleId="ljcut-brace">
    <w:name w:val="ljcut-brace"/>
    <w:basedOn w:val="a0"/>
    <w:rsid w:val="00561E32"/>
  </w:style>
  <w:style w:type="character" w:customStyle="1" w:styleId="ljcut-decor">
    <w:name w:val="ljcut-decor"/>
    <w:basedOn w:val="a0"/>
    <w:rsid w:val="00561E32"/>
  </w:style>
  <w:style w:type="character" w:customStyle="1" w:styleId="apple-converted-space">
    <w:name w:val="apple-converted-space"/>
    <w:basedOn w:val="a0"/>
    <w:rsid w:val="00561E32"/>
  </w:style>
  <w:style w:type="character" w:styleId="a5">
    <w:name w:val="Emphasis"/>
    <w:basedOn w:val="a0"/>
    <w:uiPriority w:val="20"/>
    <w:qFormat/>
    <w:rsid w:val="00561E3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61E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penleft.ru/?author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left.ru/?p=2501" TargetMode="External"/><Relationship Id="rId5" Type="http://schemas.openxmlformats.org/officeDocument/2006/relationships/hyperlink" Target="http://openleft.ru/?p=2501" TargetMode="External"/><Relationship Id="rId4" Type="http://schemas.openxmlformats.org/officeDocument/2006/relationships/hyperlink" Target="http://m-introduction.livejournal.com/tag/%D0%9C%D0%B5%D1%82%D0%BE%D0%B4%D0%BE%D0%BB%D0%BE%D0%B3%D0%B8%D1%8F%20%D0%BC%D0%B0%D1%80%D0%BA%D1%81%D0%B8%D0%B7%D0%BC%D0%B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2738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2014-04-14T08:04:00Z</dcterms:created>
  <dcterms:modified xsi:type="dcterms:W3CDTF">2014-04-14T08:36:00Z</dcterms:modified>
</cp:coreProperties>
</file>